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body>
    <w:p>
      <w:pPr>
        <w:jc w:val="center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/>
          <w:noProof/>
          <w:sz w:val="28"/>
          <w:szCs w:val="28"/>
        </w:rPr>
        <mc:AlternateContent>
          <mc:Choice Requires="wps">
            <w:drawing>
              <wp:anchor distT="0" distB="0" distL="114300" distR="114300" behindDoc="0" locked="0" layoutInCell="1" simplePos="0" relativeHeight="251659264" allowOverlap="1" hidden="0">
                <wp:simplePos x="0" y="0"/>
                <wp:positionH relativeFrom="column">
                  <wp:posOffset>-479002</wp:posOffset>
                </wp:positionH>
                <wp:positionV relativeFrom="paragraph">
                  <wp:posOffset>-862330</wp:posOffset>
                </wp:positionV>
                <wp:extent cx="1024467" cy="541867"/>
                <wp:effectExtent l="0" t="0" r="0" b="0"/>
                <wp:wrapNone/>
                <wp:docPr id="1025" name="shape1025" hidden="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24467" cy="54186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000000"/>
                                <w:sz w:val="24"/>
                                <w:szCs w:val="24"/>
                              </w:rPr>
                              <w:t>（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000000"/>
                                <w:sz w:val="24"/>
                                <w:szCs w:val="24"/>
                              </w:rPr>
                              <w:t>様式２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000000"/>
                                <w:sz w:val="24"/>
                                <w:szCs w:val="24"/>
                              </w:rPr>
                              <w:t>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1025" style="position:absolute;margin-left:-37.7167pt;margin-top:-67.9pt;width:80.6667pt;height:42.6667pt;mso-position-horizontal-relative:column;mso-position-vertical-relative:line;v-text-anchor:middle;mso-wrap-style:square;z-index:251659264" o:allowincell="t" filled="f" fillcolor="#ffffff" stroked="f">
                <v:textbox inset="2.5mm,1.3mm,2.5mm,1.3mm">
                  <w:txbxContent>
                    <w:p>
                      <w:r>
                        <w:rPr>
                          <w:rFonts w:ascii="ＭＳ ゴシック" w:eastAsia="ＭＳ ゴシック" w:hAnsi="ＭＳ ゴシック" w:hint="eastAsia"/>
                          <w:b/>
                          <w:color w:val="000000"/>
                          <w:sz w:val="24"/>
                          <w:szCs w:val="24"/>
                        </w:rPr>
                        <w:t>（</w:t>
                      </w:r>
                      <w:r>
                        <w:rPr>
                          <w:rFonts w:ascii="ＭＳ ゴシック" w:eastAsia="ＭＳ ゴシック" w:hAnsi="ＭＳ ゴシック" w:hint="eastAsia"/>
                          <w:b/>
                          <w:color w:val="000000"/>
                          <w:sz w:val="24"/>
                          <w:szCs w:val="24"/>
                        </w:rPr>
                        <w:t>様式２</w:t>
                      </w:r>
                      <w:r>
                        <w:rPr>
                          <w:rFonts w:ascii="ＭＳ ゴシック" w:eastAsia="ＭＳ ゴシック" w:hAnsi="ＭＳ ゴシック" w:hint="eastAsia"/>
                          <w:b/>
                          <w:color w:val="000000"/>
                          <w:sz w:val="24"/>
                          <w:szCs w:val="24"/>
                        </w:rPr>
                        <w:t>）</w:t>
                      </w:r>
                    </w:p>
                  </w:txbxContent>
                </v:textbox>
                <v:stroke joinstyle="round"/>
              </v:rect>
            </w:pict>
          </mc:Fallback>
        </mc:AlternateContent>
      </w:r>
      <w:r>
        <w:rPr>
          <w:lang w:eastAsia="ja-JP"/>
          <w:rFonts w:asciiTheme="minorEastAsia" w:hAnsiTheme="minorEastAsia"/>
          <w:sz w:val="28"/>
          <w:szCs w:val="28"/>
          <w:rtl w:val="off"/>
        </w:rPr>
        <w:t>津門茶道</w:t>
      </w:r>
      <w:r>
        <w:rPr>
          <w:lang w:eastAsia="ja-JP"/>
          <w:rFonts w:asciiTheme="minorEastAsia" w:hAnsiTheme="minorEastAsia"/>
          <w:sz w:val="28"/>
          <w:szCs w:val="28"/>
          <w:rtl w:val="off"/>
        </w:rPr>
        <w:t>サ</w:t>
      </w:r>
      <w:r>
        <w:rPr>
          <w:lang w:eastAsia="ja-JP"/>
          <w:rFonts w:asciiTheme="minorEastAsia" w:hAnsiTheme="minorEastAsia"/>
          <w:sz w:val="28"/>
          <w:szCs w:val="28"/>
          <w:rtl w:val="off"/>
        </w:rPr>
        <w:t>ー</w:t>
      </w:r>
      <w:r>
        <w:rPr>
          <w:lang w:eastAsia="ja-JP"/>
          <w:rFonts w:asciiTheme="minorEastAsia" w:hAnsiTheme="minorEastAsia"/>
          <w:sz w:val="28"/>
          <w:szCs w:val="28"/>
          <w:rtl w:val="off"/>
        </w:rPr>
        <w:t>ク</w:t>
      </w:r>
      <w:r>
        <w:rPr>
          <w:lang w:eastAsia="ja-JP"/>
          <w:rFonts w:asciiTheme="minorEastAsia" w:hAnsiTheme="minorEastAsia"/>
          <w:sz w:val="28"/>
          <w:szCs w:val="28"/>
          <w:rtl w:val="off"/>
        </w:rPr>
        <w:t>ル</w:t>
      </w:r>
      <w:r>
        <w:rPr>
          <w:rFonts w:asciiTheme="minorEastAsia" w:hAnsiTheme="minorEastAsia"/>
          <w:sz w:val="28"/>
          <w:szCs w:val="28"/>
        </w:rPr>
        <w:t xml:space="preserve"> 会則</w:t>
      </w:r>
    </w:p>
    <w:p>
      <w:pPr>
        <w:rPr>
          <w:rFonts w:asciiTheme="minorEastAsia" w:hAnsiTheme="minorEastAsia"/>
          <w:szCs w:val="21"/>
        </w:rPr>
      </w:pPr>
    </w:p>
    <w:p>
      <w:pPr>
        <w:rPr>
          <w:rFonts w:asciiTheme="minorEastAsia" w:hAnsiTheme="minorEastAsia"/>
          <w:szCs w:val="21"/>
        </w:rPr>
      </w:pPr>
      <w:r>
        <w:rPr>
          <w:rFonts w:asciiTheme="minorEastAsia" w:hAnsiTheme="minorEastAsia"/>
          <w:szCs w:val="21"/>
        </w:rPr>
        <w:t>（名称）</w:t>
      </w:r>
    </w:p>
    <w:p>
      <w:pPr>
        <w:rPr>
          <w:rFonts w:asciiTheme="minorEastAsia" w:hAnsiTheme="minorEastAsia"/>
          <w:szCs w:val="21"/>
        </w:rPr>
      </w:pPr>
      <w:r>
        <w:rPr>
          <w:rFonts w:asciiTheme="minorEastAsia" w:hAnsiTheme="minorEastAsia"/>
          <w:szCs w:val="21"/>
        </w:rPr>
        <w:t>第</w:t>
      </w:r>
      <w:r>
        <w:rPr>
          <w:rFonts w:asciiTheme="minorEastAsia" w:hAnsiTheme="minorEastAsia"/>
          <w:szCs w:val="21"/>
        </w:rPr>
        <w:t>1</w:t>
      </w:r>
      <w:r>
        <w:rPr>
          <w:rFonts w:asciiTheme="minorEastAsia" w:hAnsiTheme="minorEastAsia"/>
          <w:szCs w:val="21"/>
        </w:rPr>
        <w:t>条　本会は、</w:t>
      </w:r>
      <w:r>
        <w:rPr>
          <w:lang w:eastAsia="ja-JP"/>
          <w:rFonts w:asciiTheme="minorEastAsia" w:hAnsiTheme="minorEastAsia"/>
          <w:szCs w:val="21"/>
          <w:rtl w:val="off"/>
        </w:rPr>
        <w:t>津門茶道</w:t>
      </w:r>
      <w:r>
        <w:rPr>
          <w:lang w:eastAsia="ja-JP"/>
          <w:rFonts w:asciiTheme="minorEastAsia" w:hAnsiTheme="minorEastAsia"/>
          <w:szCs w:val="21"/>
          <w:rtl w:val="off"/>
        </w:rPr>
        <w:t>サ</w:t>
      </w:r>
      <w:r>
        <w:rPr>
          <w:lang w:eastAsia="ja-JP"/>
          <w:rFonts w:asciiTheme="minorEastAsia" w:hAnsiTheme="minorEastAsia"/>
          <w:szCs w:val="21"/>
          <w:rtl w:val="off"/>
        </w:rPr>
        <w:t>ー</w:t>
      </w:r>
      <w:r>
        <w:rPr>
          <w:lang w:eastAsia="ja-JP"/>
          <w:rFonts w:asciiTheme="minorEastAsia" w:hAnsiTheme="minorEastAsia"/>
          <w:szCs w:val="21"/>
          <w:rtl w:val="off"/>
        </w:rPr>
        <w:t>ク</w:t>
      </w:r>
      <w:r>
        <w:rPr>
          <w:lang w:eastAsia="ja-JP"/>
          <w:rFonts w:asciiTheme="minorEastAsia" w:hAnsiTheme="minorEastAsia"/>
          <w:szCs w:val="21"/>
          <w:rtl w:val="off"/>
        </w:rPr>
        <w:t>ル</w:t>
      </w:r>
      <w:r>
        <w:rPr>
          <w:rFonts w:asciiTheme="minorEastAsia" w:hAnsiTheme="minorEastAsia"/>
          <w:szCs w:val="21"/>
        </w:rPr>
        <w:t>と称する。</w:t>
      </w:r>
    </w:p>
    <w:p>
      <w:pPr>
        <w:rPr>
          <w:rFonts w:asciiTheme="minorEastAsia" w:hAnsiTheme="minorEastAsia"/>
          <w:szCs w:val="21"/>
        </w:rPr>
      </w:pPr>
    </w:p>
    <w:p>
      <w:pPr>
        <w:rPr>
          <w:rFonts w:asciiTheme="minorEastAsia" w:hAnsiTheme="minorEastAsia"/>
          <w:szCs w:val="21"/>
        </w:rPr>
      </w:pPr>
      <w:r>
        <w:rPr>
          <w:rFonts w:asciiTheme="minorEastAsia" w:hAnsiTheme="minorEastAsia"/>
          <w:szCs w:val="21"/>
        </w:rPr>
        <w:t>（事務所）</w:t>
      </w:r>
    </w:p>
    <w:p>
      <w:pPr>
        <w:rPr>
          <w:rFonts w:asciiTheme="minorEastAsia" w:hAnsiTheme="minorEastAsia"/>
          <w:szCs w:val="21"/>
        </w:rPr>
      </w:pPr>
      <w:r>
        <w:rPr>
          <w:rFonts w:asciiTheme="minorEastAsia" w:hAnsiTheme="minorEastAsia"/>
          <w:szCs w:val="21"/>
        </w:rPr>
        <w:t>第</w:t>
      </w:r>
      <w:r>
        <w:rPr>
          <w:rFonts w:asciiTheme="minorEastAsia" w:hAnsiTheme="minorEastAsia"/>
          <w:szCs w:val="21"/>
        </w:rPr>
        <w:t>2条　</w:t>
      </w:r>
      <w:r>
        <w:rPr>
          <w:rFonts w:asciiTheme="minorEastAsia" w:hAnsiTheme="minorEastAsia"/>
          <w:szCs w:val="21"/>
        </w:rPr>
        <w:t>本会の事務所は</w:t>
      </w:r>
      <w:r>
        <w:rPr>
          <w:lang w:eastAsia="ja-JP"/>
          <w:rFonts w:asciiTheme="minorEastAsia" w:hAnsiTheme="minorEastAsia"/>
          <w:szCs w:val="21"/>
          <w:rtl w:val="off"/>
        </w:rPr>
        <w:t>津門綾羽町</w:t>
      </w:r>
      <w:r>
        <w:rPr>
          <w:lang w:eastAsia="ja-JP"/>
          <w:rFonts w:asciiTheme="minorEastAsia" w:hAnsiTheme="minorEastAsia"/>
          <w:szCs w:val="21"/>
          <w:rtl w:val="off"/>
        </w:rPr>
        <w:t>３</w:t>
      </w:r>
      <w:r>
        <w:rPr>
          <w:lang w:eastAsia="ja-JP"/>
          <w:rFonts w:asciiTheme="minorEastAsia" w:hAnsiTheme="minorEastAsia"/>
          <w:szCs w:val="21"/>
          <w:rtl w:val="off"/>
        </w:rPr>
        <w:t>－</w:t>
      </w:r>
      <w:r>
        <w:rPr>
          <w:lang w:eastAsia="ja-JP"/>
          <w:rFonts w:asciiTheme="minorEastAsia" w:hAnsiTheme="minorEastAsia"/>
          <w:szCs w:val="21"/>
          <w:rtl w:val="off"/>
        </w:rPr>
        <w:t>２</w:t>
      </w:r>
      <w:r>
        <w:rPr>
          <w:lang w:eastAsia="ja-JP"/>
          <w:rFonts w:asciiTheme="minorEastAsia" w:hAnsiTheme="minorEastAsia"/>
          <w:szCs w:val="21"/>
          <w:rtl w:val="off"/>
        </w:rPr>
        <w:t>５</w:t>
      </w:r>
      <w:r>
        <w:rPr>
          <w:rFonts w:asciiTheme="minorEastAsia" w:hAnsiTheme="minorEastAsia"/>
          <w:szCs w:val="21"/>
        </w:rPr>
        <w:t>とする。</w:t>
      </w:r>
    </w:p>
    <w:p>
      <w:pPr>
        <w:rPr>
          <w:rFonts w:asciiTheme="minorEastAsia" w:hAnsiTheme="minorEastAsia"/>
          <w:szCs w:val="21"/>
        </w:rPr>
      </w:pPr>
    </w:p>
    <w:p>
      <w:pPr>
        <w:rPr>
          <w:rFonts w:asciiTheme="minorEastAsia" w:hAnsiTheme="minorEastAsia"/>
          <w:szCs w:val="21"/>
        </w:rPr>
      </w:pPr>
      <w:r>
        <w:rPr>
          <w:rFonts w:asciiTheme="minorEastAsia" w:hAnsiTheme="minorEastAsia"/>
          <w:szCs w:val="21"/>
        </w:rPr>
        <w:t>（目的）</w:t>
      </w:r>
    </w:p>
    <w:p>
      <w:pPr>
        <w:rPr>
          <w:lang w:eastAsia="ja-JP"/>
          <w:rFonts w:asciiTheme="minorEastAsia" w:hAnsiTheme="minorEastAsia"/>
          <w:szCs w:val="21"/>
          <w:rtl w:val="off"/>
        </w:rPr>
      </w:pPr>
      <w:r>
        <w:rPr>
          <w:rFonts w:asciiTheme="minorEastAsia" w:hAnsiTheme="minorEastAsia"/>
          <w:szCs w:val="21"/>
        </w:rPr>
        <w:t>第</w:t>
      </w:r>
      <w:r>
        <w:rPr>
          <w:rFonts w:asciiTheme="minorEastAsia" w:hAnsiTheme="minorEastAsia"/>
          <w:szCs w:val="21"/>
        </w:rPr>
        <w:t>3条　</w:t>
      </w:r>
      <w:r>
        <w:rPr>
          <w:rFonts w:asciiTheme="minorEastAsia" w:hAnsiTheme="minorEastAsia"/>
          <w:szCs w:val="21"/>
        </w:rPr>
        <w:t>本会は</w:t>
      </w:r>
      <w:r>
        <w:rPr>
          <w:rFonts w:asciiTheme="minorEastAsia" w:hAnsiTheme="minorEastAsia"/>
          <w:szCs w:val="21"/>
        </w:rPr>
        <w:t>、</w:t>
      </w:r>
      <w:r>
        <w:rPr>
          <w:rFonts w:asciiTheme="minorEastAsia" w:hAnsiTheme="minorEastAsia"/>
          <w:szCs w:val="21"/>
        </w:rPr>
        <w:t>会員</w:t>
      </w:r>
      <w:r>
        <w:rPr>
          <w:rFonts w:asciiTheme="minorEastAsia" w:hAnsiTheme="minorEastAsia"/>
          <w:szCs w:val="21"/>
        </w:rPr>
        <w:t>の親睦と結束を図り、</w:t>
      </w:r>
      <w:r>
        <w:rPr>
          <w:lang w:eastAsia="ja-JP"/>
          <w:rFonts w:asciiTheme="minorEastAsia" w:hAnsiTheme="minorEastAsia"/>
          <w:szCs w:val="21"/>
          <w:rtl w:val="off"/>
        </w:rPr>
        <w:t>茶道の普及、指導</w:t>
      </w:r>
      <w:r>
        <w:rPr>
          <w:rFonts w:asciiTheme="minorEastAsia" w:hAnsiTheme="minorEastAsia"/>
          <w:szCs w:val="21"/>
        </w:rPr>
        <w:t>を目的とし</w:t>
      </w:r>
    </w:p>
    <w:p>
      <w:pPr>
        <w:rPr>
          <w:rFonts w:asciiTheme="minorEastAsia" w:hAnsiTheme="minorEastAsia"/>
          <w:szCs w:val="21"/>
        </w:rPr>
      </w:pPr>
      <w:r>
        <w:rPr>
          <w:rFonts w:asciiTheme="minorEastAsia" w:hAnsiTheme="minorEastAsia"/>
          <w:szCs w:val="21"/>
        </w:rPr>
        <w:t>令和</w:t>
      </w:r>
      <w:r>
        <w:rPr>
          <w:lang w:eastAsia="ja-JP"/>
          <w:rFonts w:asciiTheme="minorEastAsia" w:hAnsiTheme="minorEastAsia"/>
          <w:szCs w:val="21"/>
          <w:rtl w:val="off"/>
        </w:rPr>
        <w:t>7</w:t>
      </w:r>
      <w:r>
        <w:rPr>
          <w:rFonts w:asciiTheme="minorEastAsia" w:hAnsiTheme="minorEastAsia"/>
          <w:szCs w:val="21"/>
        </w:rPr>
        <w:t>年</w:t>
      </w:r>
      <w:r>
        <w:rPr>
          <w:lang w:eastAsia="ja-JP"/>
          <w:rFonts w:asciiTheme="minorEastAsia" w:hAnsiTheme="minorEastAsia"/>
          <w:szCs w:val="21"/>
          <w:rtl w:val="off"/>
        </w:rPr>
        <w:t>１１</w:t>
      </w:r>
      <w:r>
        <w:rPr>
          <w:rFonts w:asciiTheme="minorEastAsia" w:hAnsiTheme="minorEastAsia"/>
          <w:szCs w:val="21"/>
        </w:rPr>
        <w:t>月</w:t>
      </w:r>
      <w:r>
        <w:rPr>
          <w:lang w:eastAsia="ja-JP"/>
          <w:rFonts w:asciiTheme="minorEastAsia" w:hAnsiTheme="minorEastAsia"/>
          <w:szCs w:val="21"/>
          <w:rtl w:val="off"/>
        </w:rPr>
        <w:t>１</w:t>
      </w:r>
      <w:r>
        <w:rPr>
          <w:rFonts w:asciiTheme="minorEastAsia" w:hAnsiTheme="minorEastAsia"/>
          <w:szCs w:val="21"/>
        </w:rPr>
        <w:t>日設立する。</w:t>
      </w:r>
    </w:p>
    <w:p>
      <w:pPr>
        <w:rPr>
          <w:rFonts w:asciiTheme="minorEastAsia" w:hAnsiTheme="minorEastAsia"/>
          <w:szCs w:val="21"/>
        </w:rPr>
      </w:pPr>
    </w:p>
    <w:p>
      <w:pPr>
        <w:rPr>
          <w:rFonts w:asciiTheme="minorEastAsia" w:hAnsiTheme="minorEastAsia"/>
          <w:szCs w:val="21"/>
        </w:rPr>
      </w:pPr>
      <w:r>
        <w:rPr>
          <w:rFonts w:asciiTheme="minorEastAsia" w:hAnsiTheme="minorEastAsia"/>
          <w:szCs w:val="21"/>
        </w:rPr>
        <w:t>（事業）</w:t>
      </w:r>
    </w:p>
    <w:p>
      <w:pPr>
        <w:rPr>
          <w:rFonts w:asciiTheme="minorEastAsia" w:hAnsiTheme="minorEastAsia"/>
          <w:szCs w:val="21"/>
        </w:rPr>
      </w:pPr>
      <w:r>
        <w:rPr>
          <w:rFonts w:asciiTheme="minorEastAsia" w:hAnsiTheme="minorEastAsia"/>
          <w:szCs w:val="21"/>
        </w:rPr>
        <w:t>第</w:t>
      </w:r>
      <w:r>
        <w:rPr>
          <w:rFonts w:asciiTheme="minorEastAsia" w:hAnsiTheme="minorEastAsia"/>
          <w:szCs w:val="21"/>
        </w:rPr>
        <w:t>4条　</w:t>
      </w:r>
      <w:r>
        <w:rPr>
          <w:rFonts w:asciiTheme="minorEastAsia" w:hAnsiTheme="minorEastAsia"/>
          <w:szCs w:val="21"/>
        </w:rPr>
        <w:t>本会は、前条の目的を達成するため</w:t>
      </w:r>
      <w:r>
        <w:rPr>
          <w:rFonts w:asciiTheme="minorEastAsia" w:hAnsiTheme="minorEastAsia"/>
          <w:szCs w:val="21"/>
        </w:rPr>
        <w:t>、</w:t>
      </w:r>
      <w:r>
        <w:rPr>
          <w:rFonts w:asciiTheme="minorEastAsia" w:hAnsiTheme="minorEastAsia"/>
          <w:szCs w:val="21"/>
        </w:rPr>
        <w:t>次の</w:t>
      </w:r>
      <w:r>
        <w:rPr>
          <w:rFonts w:asciiTheme="minorEastAsia" w:hAnsiTheme="minorEastAsia"/>
          <w:szCs w:val="21"/>
        </w:rPr>
        <w:t>各号に定める</w:t>
      </w:r>
      <w:r>
        <w:rPr>
          <w:rFonts w:asciiTheme="minorEastAsia" w:hAnsiTheme="minorEastAsia"/>
          <w:szCs w:val="21"/>
        </w:rPr>
        <w:t>事業を実施する。</w:t>
      </w:r>
    </w:p>
    <w:p>
      <w:pPr>
        <w:rPr>
          <w:rFonts w:asciiTheme="minorEastAsia" w:hAnsiTheme="minorEastAsia"/>
          <w:szCs w:val="21"/>
        </w:rPr>
      </w:pPr>
      <w:r>
        <w:rPr>
          <w:rFonts w:asciiTheme="minorEastAsia" w:hAnsiTheme="minorEastAsia"/>
          <w:szCs w:val="21"/>
        </w:rPr>
        <w:t>（</w:t>
      </w:r>
      <w:r>
        <w:rPr>
          <w:rFonts w:asciiTheme="minorEastAsia" w:hAnsiTheme="minorEastAsia"/>
          <w:szCs w:val="21"/>
        </w:rPr>
        <w:t>１</w:t>
      </w:r>
      <w:r>
        <w:rPr>
          <w:rFonts w:asciiTheme="minorEastAsia" w:hAnsiTheme="minorEastAsia"/>
          <w:szCs w:val="21"/>
        </w:rPr>
        <w:t>）</w:t>
      </w:r>
      <w:r>
        <w:rPr>
          <w:lang w:eastAsia="ja-JP"/>
          <w:rFonts w:asciiTheme="minorEastAsia" w:hAnsiTheme="minorEastAsia"/>
          <w:szCs w:val="21"/>
          <w:rtl w:val="off"/>
        </w:rPr>
        <w:t>茶道点前の稽古</w:t>
      </w:r>
    </w:p>
    <w:p>
      <w:pPr>
        <w:rPr>
          <w:rFonts w:asciiTheme="minorEastAsia" w:hAnsiTheme="minorEastAsia"/>
          <w:szCs w:val="21"/>
        </w:rPr>
      </w:pPr>
      <w:r>
        <w:rPr>
          <w:rFonts w:asciiTheme="minorEastAsia" w:hAnsiTheme="minorEastAsia"/>
          <w:szCs w:val="21"/>
        </w:rPr>
        <w:t>（</w:t>
      </w:r>
      <w:r>
        <w:rPr>
          <w:rFonts w:asciiTheme="minorEastAsia" w:hAnsiTheme="minorEastAsia"/>
          <w:szCs w:val="21"/>
        </w:rPr>
        <w:t>２</w:t>
      </w:r>
      <w:r>
        <w:rPr>
          <w:rFonts w:asciiTheme="minorEastAsia" w:hAnsiTheme="minorEastAsia"/>
          <w:szCs w:val="21"/>
        </w:rPr>
        <w:t>）</w:t>
      </w:r>
      <w:r>
        <w:rPr>
          <w:lang w:eastAsia="ja-JP"/>
          <w:rFonts w:asciiTheme="minorEastAsia" w:hAnsiTheme="minorEastAsia"/>
          <w:szCs w:val="21"/>
          <w:rtl w:val="off"/>
        </w:rPr>
        <w:t>親睦会</w:t>
      </w:r>
      <w:r>
        <w:rPr>
          <w:rFonts w:asciiTheme="minorEastAsia" w:hAnsiTheme="minorEastAsia"/>
          <w:szCs w:val="21"/>
        </w:rPr>
        <w:t>の開催</w:t>
      </w:r>
    </w:p>
    <w:p>
      <w:pPr>
        <w:rPr>
          <w:rFonts w:asciiTheme="minorEastAsia" w:hAnsiTheme="minorEastAsia"/>
          <w:szCs w:val="21"/>
        </w:rPr>
      </w:pPr>
    </w:p>
    <w:p>
      <w:pPr>
        <w:rPr>
          <w:rFonts w:asciiTheme="minorEastAsia" w:hAnsiTheme="minorEastAsia"/>
          <w:szCs w:val="21"/>
        </w:rPr>
      </w:pPr>
      <w:r>
        <w:rPr>
          <w:rFonts w:asciiTheme="minorEastAsia" w:hAnsiTheme="minorEastAsia"/>
          <w:szCs w:val="21"/>
        </w:rPr>
        <w:t>（会員）</w:t>
      </w:r>
    </w:p>
    <w:p>
      <w:pPr>
        <w:rPr>
          <w:rFonts w:asciiTheme="minorEastAsia" w:hAnsiTheme="minorEastAsia"/>
          <w:szCs w:val="21"/>
        </w:rPr>
      </w:pPr>
      <w:r>
        <w:rPr>
          <w:rFonts w:asciiTheme="minorEastAsia" w:hAnsiTheme="minorEastAsia"/>
          <w:szCs w:val="21"/>
        </w:rPr>
        <w:t>第</w:t>
      </w:r>
      <w:r>
        <w:rPr>
          <w:rFonts w:asciiTheme="minorEastAsia" w:hAnsiTheme="minorEastAsia"/>
          <w:szCs w:val="21"/>
        </w:rPr>
        <w:t>5条　</w:t>
      </w:r>
      <w:r>
        <w:rPr>
          <w:rFonts w:asciiTheme="minorEastAsia" w:hAnsiTheme="minorEastAsia"/>
          <w:szCs w:val="21"/>
        </w:rPr>
        <w:t>本会の会員は、</w:t>
      </w:r>
      <w:r>
        <w:rPr>
          <w:rFonts w:asciiTheme="minorEastAsia" w:hAnsiTheme="minorEastAsia"/>
          <w:szCs w:val="21"/>
        </w:rPr>
        <w:t>会の目的に賛同し入会した者</w:t>
      </w:r>
      <w:r>
        <w:rPr>
          <w:rFonts w:asciiTheme="minorEastAsia" w:hAnsiTheme="minorEastAsia"/>
          <w:szCs w:val="21"/>
        </w:rPr>
        <w:t>とする。</w:t>
      </w:r>
    </w:p>
    <w:p>
      <w:pPr>
        <w:rPr>
          <w:rFonts w:asciiTheme="minorEastAsia" w:hAnsiTheme="minorEastAsia"/>
          <w:szCs w:val="21"/>
        </w:rPr>
      </w:pPr>
    </w:p>
    <w:p>
      <w:pPr>
        <w:rPr>
          <w:rFonts w:asciiTheme="minorEastAsia" w:hAnsiTheme="minorEastAsia"/>
          <w:szCs w:val="21"/>
        </w:rPr>
      </w:pPr>
      <w:r>
        <w:rPr>
          <w:rFonts w:asciiTheme="minorEastAsia" w:hAnsiTheme="minorEastAsia"/>
          <w:szCs w:val="21"/>
        </w:rPr>
        <w:t>（入会）</w:t>
      </w:r>
    </w:p>
    <w:p>
      <w:pPr>
        <w:rPr>
          <w:rFonts w:asciiTheme="minorEastAsia" w:hAnsiTheme="minorEastAsia"/>
          <w:szCs w:val="21"/>
        </w:rPr>
      </w:pPr>
      <w:r>
        <w:rPr>
          <w:rFonts w:asciiTheme="minorEastAsia" w:hAnsiTheme="minorEastAsia"/>
          <w:szCs w:val="21"/>
        </w:rPr>
        <w:t>第</w:t>
      </w:r>
      <w:r>
        <w:rPr>
          <w:rFonts w:asciiTheme="minorEastAsia" w:hAnsiTheme="minorEastAsia"/>
          <w:szCs w:val="21"/>
        </w:rPr>
        <w:t>6条　</w:t>
      </w:r>
      <w:r>
        <w:rPr>
          <w:rFonts w:asciiTheme="minorEastAsia" w:hAnsiTheme="minorEastAsia"/>
          <w:szCs w:val="21"/>
        </w:rPr>
        <w:t>会員として入会しようとする者は、</w:t>
      </w:r>
      <w:r>
        <w:rPr>
          <w:rFonts w:asciiTheme="minorEastAsia" w:hAnsiTheme="minorEastAsia"/>
          <w:szCs w:val="21"/>
        </w:rPr>
        <w:t>入会申込書を</w:t>
      </w:r>
      <w:r>
        <w:rPr>
          <w:rFonts w:asciiTheme="minorEastAsia" w:hAnsiTheme="minorEastAsia"/>
          <w:szCs w:val="21"/>
        </w:rPr>
        <w:t>本</w:t>
      </w:r>
      <w:r>
        <w:rPr>
          <w:rFonts w:asciiTheme="minorEastAsia" w:hAnsiTheme="minorEastAsia"/>
          <w:szCs w:val="21"/>
        </w:rPr>
        <w:t>会に提出し、承認を得るものとする。</w:t>
      </w:r>
    </w:p>
    <w:p>
      <w:pPr>
        <w:rPr>
          <w:rFonts w:asciiTheme="minorEastAsia" w:hAnsiTheme="minorEastAsia"/>
          <w:szCs w:val="21"/>
        </w:rPr>
      </w:pPr>
    </w:p>
    <w:p>
      <w:pPr>
        <w:rPr>
          <w:rFonts w:asciiTheme="minorEastAsia" w:hAnsiTheme="minorEastAsia"/>
          <w:szCs w:val="21"/>
        </w:rPr>
      </w:pPr>
      <w:r>
        <w:rPr>
          <w:rFonts w:asciiTheme="minorEastAsia" w:hAnsiTheme="minorEastAsia"/>
          <w:szCs w:val="21"/>
        </w:rPr>
        <w:t>（会費）</w:t>
      </w:r>
    </w:p>
    <w:p>
      <w:pPr>
        <w:rPr>
          <w:rFonts w:asciiTheme="minorEastAsia" w:hAnsiTheme="minorEastAsia"/>
          <w:szCs w:val="21"/>
        </w:rPr>
      </w:pPr>
      <w:r>
        <w:rPr>
          <w:rFonts w:asciiTheme="minorEastAsia" w:hAnsiTheme="minorEastAsia"/>
          <w:szCs w:val="21"/>
        </w:rPr>
        <w:t>第</w:t>
      </w:r>
      <w:r>
        <w:rPr>
          <w:rFonts w:asciiTheme="minorEastAsia" w:hAnsiTheme="minorEastAsia"/>
          <w:szCs w:val="21"/>
        </w:rPr>
        <w:t>7条　</w:t>
      </w:r>
      <w:r>
        <w:rPr>
          <w:rFonts w:asciiTheme="minorEastAsia" w:hAnsiTheme="minorEastAsia"/>
          <w:szCs w:val="21"/>
        </w:rPr>
        <w:t>会員ごとに年額</w:t>
      </w:r>
      <w:r>
        <w:rPr>
          <w:lang w:eastAsia="ja-JP"/>
          <w:rFonts w:asciiTheme="minorEastAsia" w:hAnsiTheme="minorEastAsia"/>
          <w:szCs w:val="21"/>
          <w:rtl w:val="off"/>
        </w:rPr>
        <w:t>12000</w:t>
      </w:r>
      <w:r>
        <w:rPr>
          <w:rFonts w:asciiTheme="minorEastAsia" w:hAnsiTheme="minorEastAsia"/>
          <w:szCs w:val="21"/>
        </w:rPr>
        <w:t>円とし、</w:t>
      </w:r>
      <w:r>
        <w:rPr>
          <w:lang w:eastAsia="ja-JP"/>
          <w:rFonts w:asciiTheme="minorEastAsia" w:hAnsiTheme="minorEastAsia"/>
          <w:szCs w:val="21"/>
          <w:rtl w:val="off"/>
        </w:rPr>
        <w:t>3</w:t>
      </w:r>
      <w:r>
        <w:rPr>
          <w:rFonts w:asciiTheme="minorEastAsia" w:hAnsiTheme="minorEastAsia"/>
          <w:szCs w:val="21"/>
        </w:rPr>
        <w:t>月</w:t>
      </w:r>
      <w:r>
        <w:rPr>
          <w:lang w:eastAsia="ja-JP"/>
          <w:rFonts w:asciiTheme="minorEastAsia" w:hAnsiTheme="minorEastAsia"/>
          <w:szCs w:val="21"/>
          <w:rtl w:val="off"/>
        </w:rPr>
        <w:t>31</w:t>
      </w:r>
      <w:r>
        <w:rPr>
          <w:rFonts w:asciiTheme="minorEastAsia" w:hAnsiTheme="minorEastAsia"/>
          <w:szCs w:val="21"/>
        </w:rPr>
        <w:t>日までに納入するものとする</w:t>
      </w:r>
      <w:r>
        <w:rPr>
          <w:rFonts w:asciiTheme="minorEastAsia" w:hAnsiTheme="minorEastAsia"/>
          <w:szCs w:val="21"/>
        </w:rPr>
        <w:t>。</w:t>
      </w:r>
    </w:p>
    <w:p>
      <w:pPr>
        <w:rPr>
          <w:rFonts w:asciiTheme="minorEastAsia" w:hAnsiTheme="minorEastAsia"/>
          <w:szCs w:val="21"/>
        </w:rPr>
      </w:pPr>
    </w:p>
    <w:p>
      <w:pPr>
        <w:rPr>
          <w:rFonts w:asciiTheme="minorEastAsia" w:hAnsiTheme="minorEastAsia"/>
          <w:szCs w:val="21"/>
        </w:rPr>
      </w:pPr>
      <w:r>
        <w:rPr>
          <w:rFonts w:asciiTheme="minorEastAsia" w:hAnsiTheme="minorEastAsia"/>
          <w:szCs w:val="21"/>
        </w:rPr>
        <w:t>（退会）</w:t>
      </w:r>
    </w:p>
    <w:p>
      <w:pPr>
        <w:rPr>
          <w:rFonts w:asciiTheme="minorEastAsia" w:hAnsiTheme="minorEastAsia"/>
          <w:szCs w:val="21"/>
        </w:rPr>
      </w:pPr>
      <w:r>
        <w:rPr>
          <w:rFonts w:asciiTheme="minorEastAsia" w:hAnsiTheme="minorEastAsia"/>
          <w:szCs w:val="21"/>
        </w:rPr>
        <w:t>第</w:t>
      </w:r>
      <w:r>
        <w:rPr>
          <w:rFonts w:asciiTheme="minorEastAsia" w:hAnsiTheme="minorEastAsia"/>
          <w:szCs w:val="21"/>
        </w:rPr>
        <w:t>8条　</w:t>
      </w:r>
      <w:r>
        <w:rPr>
          <w:rFonts w:asciiTheme="minorEastAsia" w:hAnsiTheme="minorEastAsia"/>
          <w:szCs w:val="21"/>
        </w:rPr>
        <w:t>会員は、退会届</w:t>
      </w:r>
      <w:r>
        <w:rPr>
          <w:rFonts w:asciiTheme="minorEastAsia" w:hAnsiTheme="minorEastAsia"/>
          <w:szCs w:val="21"/>
        </w:rPr>
        <w:t>を本</w:t>
      </w:r>
      <w:r>
        <w:rPr>
          <w:rFonts w:asciiTheme="minorEastAsia" w:hAnsiTheme="minorEastAsia"/>
          <w:szCs w:val="21"/>
        </w:rPr>
        <w:t>会に提出することにより任意に退会することができる。</w:t>
      </w:r>
    </w:p>
    <w:p>
      <w:pPr>
        <w:rPr>
          <w:rFonts w:asciiTheme="minorEastAsia" w:hAnsiTheme="minorEastAsia"/>
          <w:szCs w:val="21"/>
        </w:rPr>
      </w:pPr>
    </w:p>
    <w:p>
      <w:pPr>
        <w:rPr>
          <w:rFonts w:asciiTheme="minorEastAsia" w:hAnsiTheme="minorEastAsia"/>
          <w:szCs w:val="21"/>
        </w:rPr>
      </w:pPr>
      <w:r>
        <w:rPr>
          <w:rFonts w:asciiTheme="minorEastAsia" w:hAnsiTheme="minorEastAsia"/>
          <w:szCs w:val="21"/>
        </w:rPr>
        <w:t>（役員）</w:t>
      </w:r>
    </w:p>
    <w:p>
      <w:pPr>
        <w:rPr>
          <w:rFonts w:asciiTheme="minorEastAsia" w:hAnsiTheme="minorEastAsia"/>
          <w:szCs w:val="21"/>
        </w:rPr>
      </w:pPr>
      <w:r>
        <w:rPr>
          <w:rFonts w:asciiTheme="minorEastAsia" w:hAnsiTheme="minorEastAsia"/>
          <w:szCs w:val="21"/>
        </w:rPr>
        <w:t>第</w:t>
      </w:r>
      <w:r>
        <w:rPr>
          <w:rFonts w:asciiTheme="minorEastAsia" w:hAnsiTheme="minorEastAsia"/>
          <w:szCs w:val="21"/>
        </w:rPr>
        <w:t>9条　</w:t>
      </w:r>
      <w:r>
        <w:rPr>
          <w:rFonts w:asciiTheme="minorEastAsia" w:hAnsiTheme="minorEastAsia"/>
          <w:szCs w:val="21"/>
        </w:rPr>
        <w:t>本会に次の役員を置く。</w:t>
      </w:r>
    </w:p>
    <w:p>
      <w:pPr>
        <w:rPr>
          <w:rFonts w:asciiTheme="minorEastAsia" w:hAnsiTheme="minorEastAsia"/>
          <w:szCs w:val="21"/>
        </w:rPr>
      </w:pPr>
      <w:r>
        <w:rPr>
          <w:rFonts w:asciiTheme="minorEastAsia" w:hAnsiTheme="minorEastAsia"/>
          <w:szCs w:val="21"/>
        </w:rPr>
        <w:t>（１）会長　　</w:t>
      </w:r>
      <w:r>
        <w:rPr>
          <w:lang w:eastAsia="ja-JP"/>
          <w:rFonts w:asciiTheme="minorEastAsia" w:hAnsiTheme="minorEastAsia"/>
          <w:szCs w:val="21"/>
          <w:rtl w:val="off"/>
        </w:rPr>
        <w:t>1</w:t>
      </w:r>
      <w:r>
        <w:rPr>
          <w:rFonts w:asciiTheme="minorEastAsia" w:hAnsiTheme="minorEastAsia"/>
          <w:szCs w:val="21"/>
        </w:rPr>
        <w:t>名</w:t>
      </w:r>
    </w:p>
    <w:p>
      <w:pPr>
        <w:rPr>
          <w:rFonts w:asciiTheme="minorEastAsia" w:hAnsiTheme="minorEastAsia"/>
          <w:szCs w:val="21"/>
        </w:rPr>
      </w:pPr>
      <w:r>
        <w:rPr>
          <w:rFonts w:asciiTheme="minorEastAsia" w:hAnsiTheme="minorEastAsia"/>
          <w:szCs w:val="21"/>
        </w:rPr>
        <w:t>（</w:t>
      </w:r>
      <w:r>
        <w:rPr>
          <w:lang w:eastAsia="ja-JP"/>
          <w:rFonts w:asciiTheme="minorEastAsia" w:hAnsiTheme="minorEastAsia"/>
          <w:szCs w:val="21"/>
          <w:rtl w:val="off"/>
        </w:rPr>
        <w:t>２</w:t>
      </w:r>
      <w:r>
        <w:rPr>
          <w:rFonts w:asciiTheme="minorEastAsia" w:hAnsiTheme="minorEastAsia"/>
          <w:szCs w:val="21"/>
        </w:rPr>
        <w:t>）会計　　</w:t>
      </w:r>
      <w:r>
        <w:rPr>
          <w:lang w:eastAsia="ja-JP"/>
          <w:rFonts w:asciiTheme="minorEastAsia" w:hAnsiTheme="minorEastAsia"/>
          <w:szCs w:val="21"/>
          <w:rtl w:val="off"/>
        </w:rPr>
        <w:t>1</w:t>
      </w:r>
      <w:r>
        <w:rPr>
          <w:rFonts w:asciiTheme="minorEastAsia" w:hAnsiTheme="minorEastAsia"/>
          <w:szCs w:val="21"/>
        </w:rPr>
        <w:t>名</w:t>
      </w:r>
    </w:p>
    <w:p>
      <w:pPr>
        <w:rPr>
          <w:rFonts w:asciiTheme="minorEastAsia" w:hAnsiTheme="minorEastAsia"/>
          <w:szCs w:val="21"/>
        </w:rPr>
      </w:pPr>
    </w:p>
    <w:p>
      <w:pPr>
        <w:rPr>
          <w:rFonts w:asciiTheme="minorEastAsia" w:hAnsiTheme="minorEastAsia"/>
          <w:szCs w:val="21"/>
        </w:rPr>
      </w:pPr>
    </w:p>
    <w:p>
      <w:pPr>
        <w:widowControl/>
        <w:jc w:val="left"/>
        <w:rPr>
          <w:rFonts w:asciiTheme="minorEastAsia" w:hAnsiTheme="minorEastAsia"/>
          <w:szCs w:val="21"/>
        </w:rPr>
      </w:pPr>
    </w:p>
    <w:p>
      <w:pPr>
        <w:rPr>
          <w:rFonts w:asciiTheme="minorEastAsia" w:hAnsiTheme="minorEastAsia"/>
          <w:szCs w:val="21"/>
        </w:rPr>
      </w:pPr>
      <w:r>
        <w:rPr>
          <w:rFonts w:asciiTheme="minorEastAsia" w:hAnsiTheme="minorEastAsia"/>
          <w:szCs w:val="21"/>
        </w:rPr>
        <w:t>（職務）</w:t>
      </w:r>
    </w:p>
    <w:p>
      <w:pPr>
        <w:rPr>
          <w:lang w:eastAsia="ja-JP"/>
          <w:rFonts w:asciiTheme="minorEastAsia" w:hAnsiTheme="minorEastAsia"/>
          <w:szCs w:val="21"/>
          <w:rtl w:val="off"/>
        </w:rPr>
      </w:pPr>
      <w:r>
        <w:rPr>
          <w:rFonts w:asciiTheme="minorEastAsia" w:hAnsiTheme="minorEastAsia"/>
          <w:szCs w:val="21"/>
        </w:rPr>
        <w:t>第</w:t>
      </w:r>
      <w:r>
        <w:rPr>
          <w:rFonts w:asciiTheme="minorEastAsia" w:hAnsiTheme="minorEastAsia"/>
          <w:szCs w:val="21"/>
        </w:rPr>
        <w:t>10条　</w:t>
      </w:r>
      <w:r>
        <w:rPr>
          <w:rFonts w:asciiTheme="minorEastAsia" w:hAnsiTheme="minorEastAsia"/>
          <w:szCs w:val="21"/>
        </w:rPr>
        <w:t>会長は、本会を代表し、その</w:t>
      </w:r>
      <w:r>
        <w:rPr>
          <w:rFonts w:asciiTheme="minorEastAsia" w:hAnsiTheme="minorEastAsia"/>
          <w:szCs w:val="21"/>
        </w:rPr>
        <w:t>事業</w:t>
      </w:r>
      <w:r>
        <w:rPr>
          <w:rFonts w:asciiTheme="minorEastAsia" w:hAnsiTheme="minorEastAsia"/>
          <w:szCs w:val="21"/>
        </w:rPr>
        <w:t>を総括する。</w:t>
      </w:r>
    </w:p>
    <w:p>
      <w:pPr>
        <w:jc w:val="left"/>
        <w:rPr>
          <w:lang w:eastAsia="ja-JP"/>
          <w:rFonts w:asciiTheme="minorEastAsia" w:hAnsiTheme="minorEastAsia"/>
          <w:szCs w:val="21"/>
          <w:rtl w:val="off"/>
        </w:rPr>
      </w:pPr>
      <w:r>
        <w:rPr>
          <w:lang w:eastAsia="ja-JP"/>
          <w:rFonts w:asciiTheme="minorEastAsia" w:hAnsiTheme="minorEastAsia"/>
          <w:szCs w:val="21"/>
          <w:rtl w:val="off"/>
        </w:rPr>
        <w:t>２　</w:t>
      </w:r>
      <w:r>
        <w:rPr>
          <w:rFonts w:asciiTheme="minorEastAsia" w:hAnsiTheme="minorEastAsia"/>
          <w:szCs w:val="21"/>
        </w:rPr>
        <w:t>会計は、会の会費、</w:t>
      </w:r>
      <w:r>
        <w:rPr>
          <w:rFonts w:asciiTheme="minorEastAsia" w:hAnsiTheme="minorEastAsia"/>
          <w:szCs w:val="21"/>
        </w:rPr>
        <w:t>第４条各号に定める</w:t>
      </w:r>
      <w:r>
        <w:rPr>
          <w:rFonts w:asciiTheme="minorEastAsia" w:hAnsiTheme="minorEastAsia"/>
          <w:szCs w:val="21"/>
        </w:rPr>
        <w:t>事業にかかわる財産</w:t>
      </w:r>
      <w:r>
        <w:rPr>
          <w:rFonts w:asciiTheme="minorEastAsia" w:hAnsiTheme="minorEastAsia"/>
          <w:szCs w:val="21"/>
        </w:rPr>
        <w:t>など会として保有す</w:t>
      </w:r>
    </w:p>
    <w:p>
      <w:pPr>
        <w:jc w:val="left"/>
        <w:rPr>
          <w:rFonts w:asciiTheme="minorEastAsia" w:hAnsiTheme="minorEastAsia"/>
          <w:szCs w:val="21"/>
        </w:rPr>
      </w:pPr>
      <w:r>
        <w:rPr>
          <w:lang w:eastAsia="ja-JP"/>
          <w:rFonts w:asciiTheme="minorEastAsia" w:hAnsiTheme="minorEastAsia"/>
          <w:szCs w:val="21"/>
          <w:rtl w:val="off"/>
        </w:rPr>
        <w:t>　　</w:t>
      </w:r>
      <w:r>
        <w:rPr>
          <w:rFonts w:asciiTheme="minorEastAsia" w:hAnsiTheme="minorEastAsia"/>
          <w:szCs w:val="21"/>
        </w:rPr>
        <w:t>る一切の財産</w:t>
      </w:r>
      <w:r>
        <w:rPr>
          <w:rFonts w:asciiTheme="minorEastAsia" w:hAnsiTheme="minorEastAsia"/>
          <w:szCs w:val="21"/>
        </w:rPr>
        <w:t>を管理する。</w:t>
      </w:r>
      <w:r>
        <w:rPr>
          <w:lang w:eastAsia="ja-JP"/>
          <w:rFonts w:asciiTheme="minorEastAsia" w:hAnsiTheme="minorEastAsia"/>
          <w:szCs w:val="21"/>
          <w:rtl w:val="off"/>
        </w:rPr>
        <w:t>　</w:t>
      </w:r>
    </w:p>
    <w:p>
      <w:pPr>
        <w:rPr>
          <w:rFonts w:asciiTheme="minorEastAsia" w:hAnsiTheme="minorEastAsia"/>
          <w:szCs w:val="21"/>
        </w:rPr>
      </w:pPr>
    </w:p>
    <w:p>
      <w:pPr>
        <w:rPr>
          <w:rFonts w:asciiTheme="minorEastAsia" w:hAnsiTheme="minorEastAsia"/>
          <w:szCs w:val="21"/>
        </w:rPr>
      </w:pPr>
    </w:p>
    <w:p>
      <w:pPr>
        <w:rPr>
          <w:rFonts w:asciiTheme="minorEastAsia" w:hAnsiTheme="minorEastAsia"/>
          <w:szCs w:val="21"/>
        </w:rPr>
      </w:pPr>
      <w:r>
        <w:rPr>
          <w:rFonts w:asciiTheme="minorEastAsia" w:hAnsiTheme="minorEastAsia"/>
          <w:szCs w:val="21"/>
        </w:rPr>
        <w:t>（会計）</w:t>
      </w:r>
    </w:p>
    <w:p>
      <w:pPr>
        <w:rPr>
          <w:rFonts w:asciiTheme="minorEastAsia" w:hAnsiTheme="minorEastAsia"/>
          <w:szCs w:val="21"/>
        </w:rPr>
      </w:pPr>
      <w:r>
        <w:rPr>
          <w:rFonts w:asciiTheme="minorEastAsia" w:hAnsiTheme="minorEastAsia"/>
          <w:szCs w:val="21"/>
        </w:rPr>
        <w:t>第</w:t>
      </w:r>
      <w:r>
        <w:rPr>
          <w:rFonts w:asciiTheme="minorEastAsia" w:hAnsiTheme="minorEastAsia"/>
          <w:szCs w:val="21"/>
        </w:rPr>
        <w:t>11条　</w:t>
      </w:r>
      <w:r>
        <w:rPr>
          <w:rFonts w:asciiTheme="minorEastAsia" w:hAnsiTheme="minorEastAsia"/>
          <w:szCs w:val="21"/>
        </w:rPr>
        <w:t>会の経費は会費の収入をもってこれにあてる。</w:t>
      </w:r>
    </w:p>
    <w:p>
      <w:pPr>
        <w:rPr>
          <w:rFonts w:asciiTheme="minorEastAsia" w:hAnsiTheme="minorEastAsia"/>
          <w:szCs w:val="21"/>
        </w:rPr>
      </w:pPr>
      <w:r>
        <w:rPr>
          <w:rFonts w:asciiTheme="minorEastAsia" w:hAnsiTheme="minorEastAsia"/>
          <w:szCs w:val="21"/>
        </w:rPr>
        <w:t>２　会の事業年度及び会計年度は毎年</w:t>
      </w:r>
      <w:r>
        <w:rPr>
          <w:rFonts w:asciiTheme="minorEastAsia" w:hAnsiTheme="minorEastAsia"/>
          <w:szCs w:val="21"/>
        </w:rPr>
        <w:t>4月1日に始まり3月31日終わる。</w:t>
      </w:r>
    </w:p>
    <w:p>
      <w:pPr>
        <w:rPr>
          <w:rFonts w:asciiTheme="minorEastAsia" w:hAnsiTheme="minorEastAsia"/>
          <w:szCs w:val="21"/>
        </w:rPr>
      </w:pPr>
      <w:r>
        <w:rPr>
          <w:rFonts w:asciiTheme="minorEastAsia" w:hAnsiTheme="minorEastAsia"/>
          <w:szCs w:val="21"/>
        </w:rPr>
        <w:t>３　</w:t>
      </w:r>
      <w:r>
        <w:rPr>
          <w:rFonts w:asciiTheme="minorEastAsia" w:hAnsiTheme="minorEastAsia"/>
          <w:szCs w:val="21"/>
        </w:rPr>
        <w:t>会長は</w:t>
      </w:r>
      <w:r>
        <w:rPr>
          <w:rFonts w:asciiTheme="minorEastAsia" w:hAnsiTheme="minorEastAsia"/>
          <w:szCs w:val="21"/>
        </w:rPr>
        <w:t>収支計画書を作成し、これを年１回</w:t>
      </w:r>
      <w:r>
        <w:rPr>
          <w:lang w:eastAsia="ja-JP"/>
          <w:rFonts w:asciiTheme="minorEastAsia" w:hAnsiTheme="minorEastAsia"/>
          <w:szCs w:val="21"/>
          <w:rtl w:val="off"/>
        </w:rPr>
        <w:t>参加者に</w:t>
      </w:r>
      <w:r>
        <w:rPr>
          <w:rFonts w:asciiTheme="minorEastAsia" w:hAnsiTheme="minorEastAsia"/>
          <w:szCs w:val="21"/>
        </w:rPr>
        <w:t>報告し、承認を得る。</w:t>
      </w:r>
    </w:p>
    <w:p>
      <w:pPr>
        <w:rPr>
          <w:rFonts w:asciiTheme="minorEastAsia" w:hAnsiTheme="minorEastAsia"/>
          <w:szCs w:val="21"/>
        </w:rPr>
      </w:pPr>
    </w:p>
    <w:p>
      <w:pPr>
        <w:rPr>
          <w:rFonts w:asciiTheme="minorEastAsia" w:hAnsiTheme="minorEastAsia"/>
          <w:szCs w:val="21"/>
        </w:rPr>
      </w:pPr>
    </w:p>
    <w:p>
      <w:pPr>
        <w:rPr>
          <w:rFonts w:asciiTheme="minorEastAsia" w:hAnsiTheme="minorEastAsia"/>
          <w:szCs w:val="21"/>
        </w:rPr>
      </w:pPr>
      <w:r>
        <w:rPr>
          <w:rFonts w:asciiTheme="minorEastAsia" w:hAnsiTheme="minorEastAsia"/>
          <w:szCs w:val="21"/>
        </w:rPr>
        <w:t>（変更）</w:t>
      </w:r>
    </w:p>
    <w:p>
      <w:pPr>
        <w:rPr>
          <w:rFonts w:asciiTheme="minorEastAsia" w:hAnsiTheme="minorEastAsia"/>
          <w:szCs w:val="21"/>
        </w:rPr>
      </w:pPr>
      <w:r>
        <w:rPr>
          <w:rFonts w:asciiTheme="minorEastAsia" w:hAnsiTheme="minorEastAsia"/>
          <w:szCs w:val="21"/>
        </w:rPr>
        <w:t>第</w:t>
      </w:r>
      <w:r>
        <w:rPr>
          <w:rFonts w:asciiTheme="minorEastAsia" w:hAnsiTheme="minorEastAsia"/>
          <w:szCs w:val="21"/>
        </w:rPr>
        <w:t>1</w:t>
      </w:r>
      <w:r>
        <w:rPr>
          <w:lang w:eastAsia="ja-JP"/>
          <w:rFonts w:asciiTheme="minorEastAsia" w:hAnsiTheme="minorEastAsia"/>
          <w:szCs w:val="21"/>
          <w:rtl w:val="off"/>
        </w:rPr>
        <w:t>2</w:t>
      </w:r>
      <w:r>
        <w:rPr>
          <w:rFonts w:asciiTheme="minorEastAsia" w:hAnsiTheme="minorEastAsia"/>
          <w:szCs w:val="21"/>
        </w:rPr>
        <w:t>条　</w:t>
      </w:r>
      <w:r>
        <w:rPr>
          <w:rFonts w:asciiTheme="minorEastAsia" w:hAnsiTheme="minorEastAsia"/>
          <w:szCs w:val="21"/>
        </w:rPr>
        <w:t>この</w:t>
      </w:r>
      <w:r>
        <w:rPr>
          <w:rFonts w:asciiTheme="minorEastAsia" w:hAnsiTheme="minorEastAsia"/>
          <w:szCs w:val="21"/>
        </w:rPr>
        <w:t>会則</w:t>
      </w:r>
      <w:r>
        <w:rPr>
          <w:rFonts w:asciiTheme="minorEastAsia" w:hAnsiTheme="minorEastAsia"/>
          <w:szCs w:val="21"/>
        </w:rPr>
        <w:t>は、</w:t>
      </w:r>
      <w:r>
        <w:rPr>
          <w:lang w:eastAsia="ja-JP"/>
          <w:rFonts w:asciiTheme="minorEastAsia" w:hAnsiTheme="minorEastAsia"/>
          <w:szCs w:val="21"/>
          <w:rtl w:val="off"/>
        </w:rPr>
        <w:t>参加者</w:t>
      </w:r>
      <w:r>
        <w:rPr>
          <w:rFonts w:asciiTheme="minorEastAsia" w:hAnsiTheme="minorEastAsia"/>
          <w:szCs w:val="21"/>
        </w:rPr>
        <w:t>の過半数の承認がなければ変更できない。</w:t>
      </w:r>
    </w:p>
    <w:p>
      <w:pPr>
        <w:rPr>
          <w:rFonts w:asciiTheme="minorEastAsia" w:hAnsiTheme="minorEastAsia"/>
          <w:szCs w:val="21"/>
        </w:rPr>
      </w:pPr>
    </w:p>
    <w:p>
      <w:pPr>
        <w:rPr>
          <w:rFonts w:asciiTheme="minorEastAsia" w:hAnsiTheme="minorEastAsia"/>
          <w:szCs w:val="21"/>
        </w:rPr>
      </w:pPr>
      <w:r>
        <w:rPr>
          <w:rFonts w:asciiTheme="minorEastAsia" w:hAnsiTheme="minorEastAsia"/>
          <w:szCs w:val="21"/>
        </w:rPr>
        <w:t>付則</w:t>
      </w:r>
    </w:p>
    <w:p>
      <w:pPr>
        <w:ind w:firstLineChars="100" w:firstLine="210"/>
        <w:rPr>
          <w:rFonts w:asciiTheme="minorEastAsia" w:hAnsiTheme="minorEastAsia"/>
          <w:szCs w:val="21"/>
        </w:rPr>
      </w:pPr>
      <w:r>
        <w:rPr>
          <w:rFonts w:asciiTheme="minorEastAsia" w:hAnsiTheme="minorEastAsia"/>
          <w:szCs w:val="21"/>
        </w:rPr>
        <w:t>この</w:t>
      </w:r>
      <w:r>
        <w:rPr>
          <w:rFonts w:asciiTheme="minorEastAsia" w:hAnsiTheme="minorEastAsia"/>
          <w:szCs w:val="21"/>
        </w:rPr>
        <w:t>会則</w:t>
      </w:r>
      <w:r>
        <w:rPr>
          <w:rFonts w:asciiTheme="minorEastAsia" w:hAnsiTheme="minorEastAsia"/>
          <w:szCs w:val="21"/>
        </w:rPr>
        <w:t>は、</w:t>
      </w:r>
      <w:r>
        <w:rPr>
          <w:rFonts w:asciiTheme="minorEastAsia" w:hAnsiTheme="minorEastAsia"/>
          <w:szCs w:val="21"/>
        </w:rPr>
        <w:t>令和</w:t>
      </w:r>
      <w:r>
        <w:rPr>
          <w:lang w:eastAsia="ja-JP"/>
          <w:rFonts w:asciiTheme="minorEastAsia" w:hAnsiTheme="minorEastAsia"/>
          <w:szCs w:val="21"/>
          <w:rtl w:val="off"/>
        </w:rPr>
        <w:t>7</w:t>
      </w:r>
      <w:r>
        <w:rPr>
          <w:rFonts w:asciiTheme="minorEastAsia" w:hAnsiTheme="minorEastAsia"/>
          <w:szCs w:val="21"/>
        </w:rPr>
        <w:t>年</w:t>
      </w:r>
      <w:r>
        <w:rPr>
          <w:lang w:eastAsia="ja-JP"/>
          <w:rFonts w:asciiTheme="minorEastAsia" w:hAnsiTheme="minorEastAsia"/>
          <w:szCs w:val="21"/>
          <w:rtl w:val="off"/>
        </w:rPr>
        <w:t>１１</w:t>
      </w:r>
      <w:r>
        <w:rPr>
          <w:rFonts w:asciiTheme="minorEastAsia" w:hAnsiTheme="minorEastAsia"/>
          <w:szCs w:val="21"/>
        </w:rPr>
        <w:t>月</w:t>
      </w:r>
      <w:r>
        <w:rPr>
          <w:lang w:eastAsia="ja-JP"/>
          <w:rFonts w:asciiTheme="minorEastAsia" w:hAnsiTheme="minorEastAsia"/>
          <w:szCs w:val="21"/>
          <w:rtl w:val="off"/>
        </w:rPr>
        <w:t>1</w:t>
      </w:r>
      <w:r>
        <w:rPr>
          <w:rFonts w:asciiTheme="minorEastAsia" w:hAnsiTheme="minorEastAsia"/>
          <w:szCs w:val="21"/>
        </w:rPr>
        <w:t>日から施行する。</w:t>
      </w:r>
    </w:p>
    <w:sectPr>
      <w:pgSz w:w="11906" w:h="16838"/>
      <w:pgMar w:top="1985" w:right="1701" w:bottom="1418" w:left="1701" w:header="851" w:footer="992" w:gutter="0"/>
      <w:cols/>
      <w:docGrid w:linePitch="360" w:type="lines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>
  <w:font w:name="ＭＳ ゴシック">
    <w:panose1 w:val="020B0609070205080204"/>
    <w:family w:val="modern"/>
    <w:charset w:val="80"/>
    <w:notTrueType w:val="false"/>
    <w:sig w:usb0="E00002FF" w:usb1="6AC7FDFB" w:usb2="08000012" w:usb3="00000001" w:csb0="4002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>
  <w:zoom w:percent="90"/>
  <w:removePersonalInformation/>
  <w:bordersDontSurroundHeader/>
  <w:bordersDontSurroundFooter/>
  <w:hideGrammaticalErrors/>
  <w:proofState w:spelling="clean" w:grammar="clean"/>
  <w:defaultTabStop w:val="840"/>
  <w:hyphenationZone w:val="360"/>
  <w:stylePaneFormatFilter w:val="4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0" w:top3HeadingStyles="0" w:visibleStyles="1" w:alternateStyleNames="0"/>
  <w:drawingGridHorizontalSpacing w:val="180"/>
  <w:drawingGridVerticalSpacing w:val="180"/>
  <w:displayHorizontalDrawingGridEvery w:val="1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 m:val="1"/>
    <m:lMargin m:val="0"/>
    <m:rMargin m:val="0"/>
    <m:defJc m:val="centerGroup"/>
    <m:wrapIndent m:val="1440"/>
    <m:wrapRight m:val="0"/>
    <m:intLim m:val="subSup"/>
    <m:naryLim m:val="undOvr"/>
    <m:interSp m:val="0"/>
    <m:intraSp m:val="0"/>
    <m:preSp m:val="0"/>
    <m:postSp m:val="0"/>
  </m:mathPr>
  <w:themeFontLang w:val="en-US" w:eastAsia="ja-JP" w:bidi="ar-SA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ja-JP" w:bidi="ar-SA"/>
        <w:rFonts w:asciiTheme="minorHAnsi" w:eastAsiaTheme="minorEastAsia" w:hAnsiTheme="minorHAnsi" w:cstheme="minorBidi"/>
        <w:sz w:val="21"/>
        <w:szCs w:val="22"/>
        <w:kern w:val="2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35" w:unhideWhenUsed="1"/>
    <w:lsdException w:name="toc 2" w:semiHidden="1" w:uiPriority="135" w:unhideWhenUsed="1"/>
    <w:lsdException w:name="toc 3" w:semiHidden="1" w:uiPriority="135" w:unhideWhenUsed="1"/>
    <w:lsdException w:name="toc 4" w:semiHidden="1" w:uiPriority="135" w:unhideWhenUsed="1"/>
    <w:lsdException w:name="toc 5" w:semiHidden="1" w:uiPriority="135" w:unhideWhenUsed="1"/>
    <w:lsdException w:name="toc 6" w:semiHidden="1" w:uiPriority="135" w:unhideWhenUsed="1"/>
    <w:lsdException w:name="toc 7" w:semiHidden="1" w:uiPriority="135" w:unhideWhenUsed="1"/>
    <w:lsdException w:name="toc 8" w:semiHidden="1" w:uiPriority="135" w:unhideWhenUsed="1"/>
    <w:lsdException w:name="toc 9" w:semiHidden="1" w:uiPriority="135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13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34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35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82" w:qFormat="1"/>
    <w:lsdException w:name="Emphasis" w:uiPriority="8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35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336"/>
    <w:lsdException w:name="Light List" w:uiPriority="337"/>
    <w:lsdException w:name="Light Grid" w:uiPriority="338"/>
    <w:lsdException w:name="Medium Shading 1" w:uiPriority="339"/>
    <w:lsdException w:name="Medium Shading 2" w:uiPriority="598"/>
    <w:lsdException w:name="Medium List 1" w:uiPriority="599"/>
    <w:lsdException w:name="Medium List 2" w:uiPriority="600"/>
    <w:lsdException w:name="Medium Grid 1" w:uiPriority="601"/>
    <w:lsdException w:name="Medium Grid 2" w:uiPriority="608"/>
    <w:lsdException w:name="Medium Grid 3" w:uiPriority="609"/>
    <w:lsdException w:name="Dark List" w:uiPriority="628"/>
    <w:lsdException w:name="Colorful Shading" w:uiPriority="629"/>
    <w:lsdException w:name="Colorful List" w:uiPriority="630"/>
    <w:lsdException w:name="Colorful Grid" w:uiPriority="631"/>
    <w:lsdException w:name="Light Shading Accent 1" w:uiPriority="336"/>
    <w:lsdException w:name="Light List Accent 1" w:uiPriority="337"/>
    <w:lsdException w:name="Light Grid Accent 1" w:uiPriority="338"/>
    <w:lsdException w:name="Medium Shading 1 Accent 1" w:uiPriority="339"/>
    <w:lsdException w:name="Medium Shading 2 Accent 1" w:uiPriority="598"/>
    <w:lsdException w:name="Medium List 1 Accent 1" w:uiPriority="599"/>
    <w:lsdException w:name="Revision" w:semiHidden="1"/>
    <w:lsdException w:name="List Paragraph" w:uiPriority="130" w:qFormat="1"/>
    <w:lsdException w:name="Quote" w:uiPriority="101" w:qFormat="1"/>
    <w:lsdException w:name="Intense Quote" w:uiPriority="114" w:qFormat="1"/>
    <w:lsdException w:name="Medium List 2 Accent 1" w:uiPriority="600"/>
    <w:lsdException w:name="Medium Grid 1 Accent 1" w:uiPriority="601"/>
    <w:lsdException w:name="Medium Grid 2 Accent 1" w:uiPriority="608"/>
    <w:lsdException w:name="Medium Grid 3 Accent 1" w:uiPriority="609"/>
    <w:lsdException w:name="Dark List Accent 1" w:uiPriority="628"/>
    <w:lsdException w:name="Colorful Shading Accent 1" w:uiPriority="629"/>
    <w:lsdException w:name="Colorful List Accent 1" w:uiPriority="630"/>
    <w:lsdException w:name="Colorful Grid Accent 1" w:uiPriority="631"/>
    <w:lsdException w:name="Light Shading Accent 2" w:uiPriority="336"/>
    <w:lsdException w:name="Light List Accent 2" w:uiPriority="337"/>
    <w:lsdException w:name="Light Grid Accent 2" w:uiPriority="338"/>
    <w:lsdException w:name="Medium Shading 1 Accent 2" w:uiPriority="339"/>
    <w:lsdException w:name="Medium Shading 2 Accent 2" w:uiPriority="598"/>
    <w:lsdException w:name="Medium List 1 Accent 2" w:uiPriority="599"/>
    <w:lsdException w:name="Medium List 2 Accent 2" w:uiPriority="600"/>
    <w:lsdException w:name="Medium Grid 1 Accent 2" w:uiPriority="601"/>
    <w:lsdException w:name="Medium Grid 2 Accent 2" w:uiPriority="608"/>
    <w:lsdException w:name="Medium Grid 3 Accent 2" w:uiPriority="609"/>
    <w:lsdException w:name="Dark List Accent 2" w:uiPriority="628"/>
    <w:lsdException w:name="Colorful Shading Accent 2" w:uiPriority="629"/>
    <w:lsdException w:name="Colorful List Accent 2" w:uiPriority="630"/>
    <w:lsdException w:name="Colorful Grid Accent 2" w:uiPriority="631"/>
    <w:lsdException w:name="Light Shading Accent 3" w:uiPriority="336"/>
    <w:lsdException w:name="Light List Accent 3" w:uiPriority="337"/>
    <w:lsdException w:name="Light Grid Accent 3" w:uiPriority="338"/>
    <w:lsdException w:name="Medium Shading 1 Accent 3" w:uiPriority="339"/>
    <w:lsdException w:name="Medium Shading 2 Accent 3" w:uiPriority="598"/>
    <w:lsdException w:name="Medium List 1 Accent 3" w:uiPriority="599"/>
    <w:lsdException w:name="Medium List 2 Accent 3" w:uiPriority="600"/>
    <w:lsdException w:name="Medium Grid 1 Accent 3" w:uiPriority="601"/>
    <w:lsdException w:name="Medium Grid 2 Accent 3" w:uiPriority="608"/>
    <w:lsdException w:name="Medium Grid 3 Accent 3" w:uiPriority="609"/>
    <w:lsdException w:name="Dark List Accent 3" w:uiPriority="628"/>
    <w:lsdException w:name="Colorful Shading Accent 3" w:uiPriority="629"/>
    <w:lsdException w:name="Colorful List Accent 3" w:uiPriority="630"/>
    <w:lsdException w:name="Colorful Grid Accent 3" w:uiPriority="631"/>
    <w:lsdException w:name="Light Shading Accent 4" w:uiPriority="336"/>
    <w:lsdException w:name="Light List Accent 4" w:uiPriority="337"/>
    <w:lsdException w:name="Light Grid Accent 4" w:uiPriority="338"/>
    <w:lsdException w:name="Medium Shading 1 Accent 4" w:uiPriority="339"/>
    <w:lsdException w:name="Medium Shading 2 Accent 4" w:uiPriority="598"/>
    <w:lsdException w:name="Medium List 1 Accent 4" w:uiPriority="599"/>
    <w:lsdException w:name="Medium List 2 Accent 4" w:uiPriority="600"/>
    <w:lsdException w:name="Medium Grid 1 Accent 4" w:uiPriority="601"/>
    <w:lsdException w:name="Medium Grid 2 Accent 4" w:uiPriority="608"/>
    <w:lsdException w:name="Medium Grid 3 Accent 4" w:uiPriority="609"/>
    <w:lsdException w:name="Dark List Accent 4" w:uiPriority="628"/>
    <w:lsdException w:name="Colorful Shading Accent 4" w:uiPriority="629"/>
    <w:lsdException w:name="Colorful List Accent 4" w:uiPriority="630"/>
    <w:lsdException w:name="Colorful Grid Accent 4" w:uiPriority="631"/>
    <w:lsdException w:name="Light Shading Accent 5" w:uiPriority="336"/>
    <w:lsdException w:name="Light List Accent 5" w:uiPriority="337"/>
    <w:lsdException w:name="Light Grid Accent 5" w:uiPriority="338"/>
    <w:lsdException w:name="Medium Shading 1 Accent 5" w:uiPriority="339"/>
    <w:lsdException w:name="Medium Shading 2 Accent 5" w:uiPriority="598"/>
    <w:lsdException w:name="Medium List 1 Accent 5" w:uiPriority="599"/>
    <w:lsdException w:name="Medium List 2 Accent 5" w:uiPriority="600"/>
    <w:lsdException w:name="Medium Grid 1 Accent 5" w:uiPriority="601"/>
    <w:lsdException w:name="Medium Grid 2 Accent 5" w:uiPriority="608"/>
    <w:lsdException w:name="Medium Grid 3 Accent 5" w:uiPriority="609"/>
    <w:lsdException w:name="Dark List Accent 5" w:uiPriority="628"/>
    <w:lsdException w:name="Colorful Shading Accent 5" w:uiPriority="629"/>
    <w:lsdException w:name="Colorful List Accent 5" w:uiPriority="630"/>
    <w:lsdException w:name="Colorful Grid Accent 5" w:uiPriority="631"/>
    <w:lsdException w:name="Light Shading Accent 6" w:uiPriority="336"/>
    <w:lsdException w:name="Light List Accent 6" w:uiPriority="337"/>
    <w:lsdException w:name="Light Grid Accent 6" w:uiPriority="338"/>
    <w:lsdException w:name="Medium Shading 1 Accent 6" w:uiPriority="339"/>
    <w:lsdException w:name="Medium Shading 2 Accent 6" w:uiPriority="598"/>
    <w:lsdException w:name="Medium List 1 Accent 6" w:uiPriority="599"/>
    <w:lsdException w:name="Medium List 2 Accent 6" w:uiPriority="600"/>
    <w:lsdException w:name="Medium Grid 1 Accent 6" w:uiPriority="601"/>
    <w:lsdException w:name="Medium Grid 2 Accent 6" w:uiPriority="608"/>
    <w:lsdException w:name="Medium Grid 3 Accent 6" w:uiPriority="609"/>
    <w:lsdException w:name="Dark List Accent 6" w:uiPriority="628"/>
    <w:lsdException w:name="Colorful Shading Accent 6" w:uiPriority="629"/>
    <w:lsdException w:name="Colorful List Accent 6" w:uiPriority="630"/>
    <w:lsdException w:name="Colorful Grid Accent 6" w:uiPriority="631"/>
    <w:lsdException w:name="Subtle Emphasis" w:uiPriority="55" w:qFormat="1"/>
    <w:lsdException w:name="Intense Emphasis" w:uiPriority="81" w:qFormat="1"/>
    <w:lsdException w:name="Subtle Reference" w:uiPriority="115" w:qFormat="1"/>
    <w:lsdException w:name="Intense Reference" w:uiPriority="128" w:qFormat="1"/>
    <w:lsdException w:name="Book Title" w:uiPriority="129" w:qFormat="1"/>
    <w:lsdException w:name="Bibliography" w:semiHidden="1" w:uiPriority="133" w:unhideWhenUsed="1"/>
    <w:lsdException w:name="TOC Heading" w:semiHidden="1" w:uiPriority="135" w:unhideWhenUsed="1" w:qFormat="1"/>
    <w:lsdException w:name="Plain Table 1" w:uiPriority="257"/>
    <w:lsdException w:name="Plain Table 2" w:uiPriority="258"/>
    <w:lsdException w:name="Plain Table 3" w:uiPriority="259"/>
    <w:lsdException w:name="Plain Table 4" w:uiPriority="260"/>
    <w:lsdException w:name="Plain Table 5" w:uiPriority="261"/>
    <w:lsdException w:name="Grid Table Light" w:uiPriority="256"/>
    <w:lsdException w:name="Grid Table 1 Light" w:uiPriority="274"/>
    <w:lsdException w:name="Grid Table 2" w:uiPriority="275"/>
    <w:lsdException w:name="Grid Table 3" w:uiPriority="276"/>
    <w:lsdException w:name="Grid Table 4" w:uiPriority="277"/>
    <w:lsdException w:name="Grid Table 5 Dark" w:uiPriority="296"/>
    <w:lsdException w:name="Grid Table 6 Colorful" w:uiPriority="297"/>
    <w:lsdException w:name="Grid Table 7 Colorful" w:uiPriority="304"/>
    <w:lsdException w:name="Grid Table 1 Light Accent 1" w:uiPriority="274"/>
    <w:lsdException w:name="Grid Table 2 Accent 1" w:uiPriority="275"/>
    <w:lsdException w:name="Grid Table 3 Accent 1" w:uiPriority="276"/>
    <w:lsdException w:name="Grid Table 4 Accent 1" w:uiPriority="277"/>
    <w:lsdException w:name="Grid Table 5 Dark Accent 1" w:uiPriority="296"/>
    <w:lsdException w:name="Grid Table 6 Colorful Accent 1" w:uiPriority="297"/>
    <w:lsdException w:name="Grid Table 7 Colorful Accent 1" w:uiPriority="304"/>
    <w:lsdException w:name="Grid Table 1 Light Accent 2" w:uiPriority="274"/>
    <w:lsdException w:name="Grid Table 2 Accent 2" w:uiPriority="275"/>
    <w:lsdException w:name="Grid Table 3 Accent 2" w:uiPriority="276"/>
    <w:lsdException w:name="Grid Table 4 Accent 2" w:uiPriority="277"/>
    <w:lsdException w:name="Grid Table 5 Dark Accent 2" w:uiPriority="296"/>
    <w:lsdException w:name="Grid Table 6 Colorful Accent 2" w:uiPriority="297"/>
    <w:lsdException w:name="Grid Table 7 Colorful Accent 2" w:uiPriority="304"/>
    <w:lsdException w:name="Grid Table 1 Light Accent 3" w:uiPriority="274"/>
    <w:lsdException w:name="Grid Table 2 Accent 3" w:uiPriority="275"/>
    <w:lsdException w:name="Grid Table 3 Accent 3" w:uiPriority="276"/>
    <w:lsdException w:name="Grid Table 4 Accent 3" w:uiPriority="277"/>
    <w:lsdException w:name="Grid Table 5 Dark Accent 3" w:uiPriority="296"/>
    <w:lsdException w:name="Grid Table 6 Colorful Accent 3" w:uiPriority="297"/>
    <w:lsdException w:name="Grid Table 7 Colorful Accent 3" w:uiPriority="304"/>
    <w:lsdException w:name="Grid Table 1 Light Accent 4" w:uiPriority="274"/>
    <w:lsdException w:name="Grid Table 2 Accent 4" w:uiPriority="275"/>
    <w:lsdException w:name="Grid Table 3 Accent 4" w:uiPriority="276"/>
    <w:lsdException w:name="Grid Table 4 Accent 4" w:uiPriority="277"/>
    <w:lsdException w:name="Grid Table 5 Dark Accent 4" w:uiPriority="296"/>
    <w:lsdException w:name="Grid Table 6 Colorful Accent 4" w:uiPriority="297"/>
    <w:lsdException w:name="Grid Table 7 Colorful Accent 4" w:uiPriority="304"/>
    <w:lsdException w:name="Grid Table 1 Light Accent 5" w:uiPriority="274"/>
    <w:lsdException w:name="Grid Table 2 Accent 5" w:uiPriority="275"/>
    <w:lsdException w:name="Grid Table 3 Accent 5" w:uiPriority="276"/>
    <w:lsdException w:name="Grid Table 4 Accent 5" w:uiPriority="277"/>
    <w:lsdException w:name="Grid Table 5 Dark Accent 5" w:uiPriority="296"/>
    <w:lsdException w:name="Grid Table 6 Colorful Accent 5" w:uiPriority="297"/>
    <w:lsdException w:name="Grid Table 7 Colorful Accent 5" w:uiPriority="304"/>
    <w:lsdException w:name="Grid Table 1 Light Accent 6" w:uiPriority="274"/>
    <w:lsdException w:name="Grid Table 2 Accent 6" w:uiPriority="275"/>
    <w:lsdException w:name="Grid Table 3 Accent 6" w:uiPriority="276"/>
    <w:lsdException w:name="Grid Table 4 Accent 6" w:uiPriority="277"/>
    <w:lsdException w:name="Grid Table 5 Dark Accent 6" w:uiPriority="296"/>
    <w:lsdException w:name="Grid Table 6 Colorful Accent 6" w:uiPriority="297"/>
    <w:lsdException w:name="Grid Table 7 Colorful Accent 6" w:uiPriority="304"/>
    <w:lsdException w:name="List Table 1 Light" w:uiPriority="274"/>
    <w:lsdException w:name="List Table 2" w:uiPriority="275"/>
    <w:lsdException w:name="List Table 3" w:uiPriority="276"/>
    <w:lsdException w:name="List Table 4" w:uiPriority="277"/>
    <w:lsdException w:name="List Table 5 Dark" w:uiPriority="296"/>
    <w:lsdException w:name="List Table 6 Colorful" w:uiPriority="297"/>
    <w:lsdException w:name="List Table 7 Colorful" w:uiPriority="304"/>
    <w:lsdException w:name="List Table 1 Light Accent 1" w:uiPriority="274"/>
    <w:lsdException w:name="List Table 2 Accent 1" w:uiPriority="275"/>
    <w:lsdException w:name="List Table 3 Accent 1" w:uiPriority="276"/>
    <w:lsdException w:name="List Table 4 Accent 1" w:uiPriority="277"/>
    <w:lsdException w:name="List Table 5 Dark Accent 1" w:uiPriority="296"/>
    <w:lsdException w:name="List Table 6 Colorful Accent 1" w:uiPriority="297"/>
    <w:lsdException w:name="List Table 7 Colorful Accent 1" w:uiPriority="304"/>
    <w:lsdException w:name="List Table 1 Light Accent 2" w:uiPriority="274"/>
    <w:lsdException w:name="List Table 2 Accent 2" w:uiPriority="275"/>
    <w:lsdException w:name="List Table 3 Accent 2" w:uiPriority="276"/>
    <w:lsdException w:name="List Table 4 Accent 2" w:uiPriority="277"/>
    <w:lsdException w:name="List Table 5 Dark Accent 2" w:uiPriority="296"/>
    <w:lsdException w:name="List Table 6 Colorful Accent 2" w:uiPriority="297"/>
    <w:lsdException w:name="List Table 7 Colorful Accent 2" w:uiPriority="304"/>
    <w:lsdException w:name="List Table 1 Light Accent 3" w:uiPriority="274"/>
    <w:lsdException w:name="List Table 2 Accent 3" w:uiPriority="275"/>
    <w:lsdException w:name="List Table 3 Accent 3" w:uiPriority="276"/>
    <w:lsdException w:name="List Table 4 Accent 3" w:uiPriority="277"/>
    <w:lsdException w:name="List Table 5 Dark Accent 3" w:uiPriority="296"/>
    <w:lsdException w:name="List Table 6 Colorful Accent 3" w:uiPriority="297"/>
    <w:lsdException w:name="List Table 7 Colorful Accent 3" w:uiPriority="304"/>
    <w:lsdException w:name="List Table 1 Light Accent 4" w:uiPriority="274"/>
    <w:lsdException w:name="List Table 2 Accent 4" w:uiPriority="275"/>
    <w:lsdException w:name="List Table 3 Accent 4" w:uiPriority="276"/>
    <w:lsdException w:name="List Table 4 Accent 4" w:uiPriority="277"/>
    <w:lsdException w:name="List Table 5 Dark Accent 4" w:uiPriority="296"/>
    <w:lsdException w:name="List Table 6 Colorful Accent 4" w:uiPriority="297"/>
    <w:lsdException w:name="List Table 7 Colorful Accent 4" w:uiPriority="304"/>
    <w:lsdException w:name="List Table 1 Light Accent 5" w:uiPriority="274"/>
    <w:lsdException w:name="List Table 2 Accent 5" w:uiPriority="275"/>
    <w:lsdException w:name="List Table 3 Accent 5" w:uiPriority="276"/>
    <w:lsdException w:name="List Table 4 Accent 5" w:uiPriority="277"/>
    <w:lsdException w:name="List Table 5 Dark Accent 5" w:uiPriority="296"/>
    <w:lsdException w:name="List Table 6 Colorful Accent 5" w:uiPriority="297"/>
    <w:lsdException w:name="List Table 7 Colorful Accent 5" w:uiPriority="304"/>
    <w:lsdException w:name="List Table 1 Light Accent 6" w:uiPriority="274"/>
    <w:lsdException w:name="List Table 2 Accent 6" w:uiPriority="275"/>
    <w:lsdException w:name="List Table 3 Accent 6" w:uiPriority="276"/>
    <w:lsdException w:name="List Table 4 Accent 6" w:uiPriority="277"/>
    <w:lsdException w:name="List Table 5 Dark Accent 6" w:uiPriority="296"/>
    <w:lsdException w:name="List Table 6 Colorful Accent 6" w:uiPriority="297"/>
    <w:lsdException w:name="List Table 7 Colorful Accent 6" w:uiPriority="304"/>
  </w:latentStyles>
  <w:style w:type="paragraph" w:default="1" w:styleId="a">
    <w:name w:val="Normal"/>
    <w:qFormat/>
    <w:pPr>
      <w:widowControl w:val="off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uiPriority w:val="34"/>
    <w:basedOn w:val="a"/>
    <w:qFormat/>
    <w:pPr>
      <w:ind w:leftChars="400" w:left="840"/>
    </w:pPr>
  </w:style>
  <w:style w:type="paragraph" w:styleId="a4">
    <w:name w:val="header"/>
    <w:uiPriority w:val="99"/>
    <w:basedOn w:val="a"/>
    <w:link w:val="a5"/>
    <w:unhideWhenUsed/>
    <w:pPr>
      <w:snapToGrid w:val="0"/>
      <w:tabs>
        <w:tab w:val="center" w:pos="4252"/>
        <w:tab w:val="right" w:pos="8504"/>
      </w:tabs>
    </w:pPr>
  </w:style>
  <w:style w:type="character" w:customStyle="1" w:styleId="a5">
    <w:name w:val="ヘッダー (文字)"/>
    <w:uiPriority w:val="99"/>
    <w:basedOn w:val="a0"/>
    <w:link w:val="a4"/>
  </w:style>
  <w:style w:type="paragraph" w:styleId="a6">
    <w:name w:val="footer"/>
    <w:uiPriority w:val="99"/>
    <w:basedOn w:val="a"/>
    <w:link w:val="a7"/>
    <w:unhideWhenUsed/>
    <w:pPr>
      <w:snapToGrid w:val="0"/>
      <w:tabs>
        <w:tab w:val="center" w:pos="4252"/>
        <w:tab w:val="right" w:pos="8504"/>
      </w:tabs>
    </w:pPr>
  </w:style>
  <w:style w:type="character" w:customStyle="1" w:styleId="a7">
    <w:name w:val="フッター (文字)"/>
    <w:uiPriority w:val="99"/>
    <w:basedOn w:val="a0"/>
    <w:link w:val="a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fontTable" Target="fontTable.xml" /><Relationship Id="rId4" Type="http://schemas.openxmlformats.org/officeDocument/2006/relationships/webSettings" Target="webSettings.xml" /><Relationship Id="rId5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lastClr="000000" val="windowText"/>
      </a:dk1>
      <a:lt1>
        <a:sysClr lastClr="FFFFFF" val="window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Mymr" typeface="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Mymr" typeface=""/>
      </a:minorFont>
    </a:fontScheme>
    <a:fmtScheme name="Office">
      <a:fillStyleLst>
        <a:solidFill>
          <a:schemeClr val="phClr"/>
        </a:solidFill>
        <a:gradFill flip="none" rotWithShape="1">
          <a:gsLst>
            <a:gs pos="0">
              <a:schemeClr val="phClr">
                <a:satMod val="104999"/>
                <a:tint val="67000"/>
              </a:schemeClr>
            </a:gs>
            <a:gs pos="50000">
              <a:schemeClr val="phClr">
                <a:satMod val="103000"/>
                <a:tint val="73000"/>
              </a:schemeClr>
            </a:gs>
            <a:gs pos="100000">
              <a:schemeClr val="phClr">
                <a:satMod val="109000"/>
                <a:tint val="81000"/>
              </a:schemeClr>
            </a:gs>
          </a:gsLst>
          <a:lin ang="5400000" scaled="0"/>
          <a:tileRect/>
        </a:gradFill>
        <a:gradFill flip="none" rotWithShape="1">
          <a:gsLst>
            <a:gs pos="0">
              <a:schemeClr val="phClr">
                <a:satMod val="103000"/>
                <a:tint val="94000"/>
              </a:schemeClr>
            </a:gs>
            <a:gs pos="50000">
              <a:schemeClr val="phClr">
                <a:satMod val="110000"/>
                <a:shade val="100000"/>
              </a:schemeClr>
            </a:gs>
            <a:gs pos="100000">
              <a:schemeClr val="phClr"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>
          <a:solidFill>
            <a:schemeClr val="phClr"/>
          </a:solidFill>
          <a:miter lim="800000"/>
        </a:ln>
        <a:ln w="12700">
          <a:solidFill>
            <a:schemeClr val="phClr"/>
          </a:solidFill>
          <a:miter lim="800000"/>
        </a:ln>
        <a:ln w="19050">
          <a:solidFill>
            <a:schemeClr val="phClr"/>
          </a:solidFill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flip="none" rotWithShape="1">
          <a:gsLst>
            <a:gs pos="0">
              <a:schemeClr val="phClr">
                <a:satMod val="104999"/>
                <a:tint val="67000"/>
              </a:schemeClr>
            </a:gs>
            <a:gs pos="50000">
              <a:schemeClr val="phClr">
                <a:satMod val="103000"/>
                <a:tint val="73000"/>
              </a:schemeClr>
            </a:gs>
            <a:gs pos="100000">
              <a:schemeClr val="phClr">
                <a:satMod val="109000"/>
                <a:tint val="81000"/>
              </a:schemeClr>
            </a:gs>
          </a:gsLst>
          <a:lin ang="5400000" scaled="0"/>
          <a:tileRect/>
        </a:gradFill>
        <a:gradFill flip="none" rotWithShape="1">
          <a:gsLst>
            <a:gs pos="0">
              <a:schemeClr val="phClr">
                <a:satMod val="103000"/>
                <a:tint val="94000"/>
              </a:schemeClr>
            </a:gs>
            <a:gs pos="50000">
              <a:schemeClr val="phClr">
                <a:satMod val="110000"/>
                <a:shade val="100000"/>
              </a:schemeClr>
            </a:gs>
            <a:gs pos="100000">
              <a:schemeClr val="phClr">
                <a:satMod val="120000"/>
                <a:shade val="78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Word</Application>
  <Manager>free-template-download.net</Manager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無料テンプレートダウンロード</dc:title>
  <dc:subject/>
  <dc:creator>blue blue</dc:creator>
  <cp:keywords/>
  <dc:description/>
  <cp:lastModifiedBy>お父さん</cp:lastModifiedBy>
  <cp:revision>1</cp:revision>
  <dcterms:created xsi:type="dcterms:W3CDTF">2017-05-07T13:11:00Z</dcterms:created>
  <dcterms:modified xsi:type="dcterms:W3CDTF">2025-10-12T10:03:18Z</dcterms:modified>
  <cp:lastPrinted>2025-10-11T18:41:44Z</cp:lastPrinted>
  <cp:version>1100.0100.01</cp:version>
</cp:coreProperties>
</file>